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583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（様式３-１）</w:t>
      </w:r>
    </w:p>
    <w:p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グループウェア構築実績一覧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5670"/>
        <w:gridCol w:w="2268"/>
      </w:tblGrid>
      <w:tr>
        <w:trPr>
          <w:trHeight w:val="730"/>
        </w:trPr>
        <w:tc>
          <w:tcPr>
            <w:tcW w:w="33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 ス テ ム 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 注 者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システムの概要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 約 期 間</w:t>
            </w:r>
          </w:p>
        </w:tc>
      </w:tr>
      <w:tr>
        <w:trPr>
          <w:trHeight w:val="737"/>
        </w:trPr>
        <w:tc>
          <w:tcPr>
            <w:tcW w:w="3369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（例）○○市グループウェア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□□県○○市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shd w:val="pct15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メール、掲示板、施設予約、スケジュール、職員名簿、アンケート等の機能を有し、他の内部情報システムである○○システムとの連携も構築した。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Ｈ29年4月から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現在も継続中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</w:tbl>
    <w:p>
      <w:pPr>
        <w:widowControl/>
        <w:spacing w:line="280" w:lineRule="exact"/>
        <w:ind w:left="217" w:hangingChars="100" w:hanging="217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※地方自治体が使用するグループウェアの導入実績のうち、直近のものから順に５つ以上記載すること。</w:t>
      </w:r>
    </w:p>
    <w:p>
      <w:pPr>
        <w:widowControl/>
        <w:jc w:val="left"/>
        <w:rPr>
          <w:rFonts w:asciiTheme="minorEastAsia" w:eastAsiaTheme="minorEastAsia" w:hAnsiTheme="minorEastAsia" w:hint="eastAsia"/>
          <w:kern w:val="0"/>
          <w:sz w:val="24"/>
        </w:rPr>
      </w:pPr>
    </w:p>
    <w:p>
      <w:pPr>
        <w:tabs>
          <w:tab w:val="left" w:pos="6583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（様式３-</w:t>
      </w:r>
      <w:r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文書管理システム</w:t>
      </w:r>
      <w:r>
        <w:rPr>
          <w:rFonts w:asciiTheme="minorEastAsia" w:eastAsiaTheme="minorEastAsia" w:hAnsiTheme="minorEastAsia" w:hint="eastAsia"/>
          <w:sz w:val="24"/>
        </w:rPr>
        <w:t>構築実績一覧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5670"/>
        <w:gridCol w:w="2268"/>
      </w:tblGrid>
      <w:tr>
        <w:trPr>
          <w:trHeight w:val="730"/>
        </w:trPr>
        <w:tc>
          <w:tcPr>
            <w:tcW w:w="33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 ス テ ム 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 注 者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システムの概要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 約 期 間</w:t>
            </w:r>
          </w:p>
        </w:tc>
      </w:tr>
      <w:tr>
        <w:trPr>
          <w:trHeight w:val="737"/>
        </w:trPr>
        <w:tc>
          <w:tcPr>
            <w:tcW w:w="3369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（例）○○市</w:t>
            </w:r>
            <w:r>
              <w:rPr>
                <w:rFonts w:asciiTheme="minorEastAsia" w:eastAsiaTheme="minorEastAsia" w:hAnsiTheme="minorEastAsia" w:hint="eastAsia"/>
              </w:rPr>
              <w:t>文書管理システム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□□県○○市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shd w:val="pct15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起案文書管理、文書ファイル管理、文書引き継ぎ管理、廃棄文書管理、電子決裁等の機能を有し、グループウェアとの連携も構築した。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Ｈ29年4月から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現在も継続中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月まで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  <w:tr>
        <w:trPr>
          <w:trHeight w:val="737"/>
        </w:trPr>
        <w:tc>
          <w:tcPr>
            <w:tcW w:w="3369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月から</w:t>
            </w:r>
          </w:p>
          <w:p>
            <w:pPr>
              <w:tabs>
                <w:tab w:val="left" w:pos="6583"/>
              </w:tabs>
              <w:snapToGrid w:val="0"/>
              <w:ind w:firstLineChars="100" w:firstLine="21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月まで　</w:t>
            </w:r>
          </w:p>
        </w:tc>
      </w:tr>
    </w:tbl>
    <w:p>
      <w:pPr>
        <w:widowControl/>
        <w:spacing w:line="280" w:lineRule="exact"/>
        <w:ind w:left="217" w:hangingChars="100" w:hanging="217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※地方自治体が使用する</w:t>
      </w:r>
      <w:r>
        <w:rPr>
          <w:rFonts w:asciiTheme="minorEastAsia" w:eastAsiaTheme="minorEastAsia" w:hAnsiTheme="minorEastAsia" w:hint="eastAsia"/>
          <w:kern w:val="0"/>
        </w:rPr>
        <w:t>文書管理システム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</w:rPr>
        <w:t>の導入実績のうち、直近のものから順に５つ以上記載すること。</w:t>
      </w:r>
    </w:p>
    <w:p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sectPr>
      <w:head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2A795-C558-482B-BCFC-9AC794B7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FE66F685.dotm</Template>
  <TotalTime>151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APC22128</dc:creator>
  <cp:lastModifiedBy>山本 学</cp:lastModifiedBy>
  <cp:revision>35</cp:revision>
  <cp:lastPrinted>2021-03-11T10:24:00Z</cp:lastPrinted>
  <dcterms:created xsi:type="dcterms:W3CDTF">2017-04-09T05:40:00Z</dcterms:created>
  <dcterms:modified xsi:type="dcterms:W3CDTF">2022-06-24T07:51:00Z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